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BB11E" w14:textId="073C9B07" w:rsidR="0032265C" w:rsidRDefault="0032265C" w:rsidP="0032265C">
      <w:pPr>
        <w:spacing w:after="0" w:line="240" w:lineRule="auto"/>
        <w:jc w:val="center"/>
        <w:rPr>
          <w:rFonts w:ascii="Times New Roman" w:hAnsi="Times New Roman" w:cs="Times New Roman"/>
          <w:b/>
          <w:bCs/>
        </w:rPr>
      </w:pPr>
      <w:r w:rsidRPr="0032265C">
        <w:rPr>
          <w:rFonts w:ascii="Times New Roman" w:hAnsi="Times New Roman" w:cs="Times New Roman"/>
          <w:b/>
          <w:bCs/>
        </w:rPr>
        <w:t>Antecedentes históricos de los monaguillos</w:t>
      </w:r>
    </w:p>
    <w:p w14:paraId="0F279E2A" w14:textId="77777777" w:rsidR="0032265C" w:rsidRPr="0032265C" w:rsidRDefault="0032265C" w:rsidP="0032265C">
      <w:pPr>
        <w:spacing w:after="0" w:line="240" w:lineRule="auto"/>
        <w:jc w:val="center"/>
        <w:rPr>
          <w:rFonts w:ascii="Times New Roman" w:hAnsi="Times New Roman" w:cs="Times New Roman"/>
          <w:b/>
          <w:bCs/>
        </w:rPr>
      </w:pPr>
    </w:p>
    <w:p w14:paraId="5E41ACAA" w14:textId="3B14008F" w:rsidR="0032265C" w:rsidRDefault="0032265C" w:rsidP="0032265C">
      <w:pPr>
        <w:spacing w:after="0" w:line="240" w:lineRule="auto"/>
        <w:rPr>
          <w:rFonts w:ascii="Times New Roman" w:hAnsi="Times New Roman" w:cs="Times New Roman"/>
        </w:rPr>
      </w:pPr>
      <w:r w:rsidRPr="0032265C">
        <w:rPr>
          <w:rFonts w:ascii="Times New Roman" w:hAnsi="Times New Roman" w:cs="Times New Roman"/>
        </w:rPr>
        <w:t>Los monaguillos han sido históricamente una parte importante de la Iglesia Católica. La tradición de los monaguillos se remonta a alrededor del año 251 d. C., cuando se registró por primera vez esta práctica. Esta tradición, que se mantiene desde hace mucho tiempo, les ayuda a aprender las oraciones, ceremonias, ritos y rúbricas del culto público de la Iglesia, así como a desarrollar un amor temprano por el Cuerpo Místico de Cristo. Los monaguillos son indispensables en su función y pueden aprender mucho de este proceso de tutoría.</w:t>
      </w:r>
    </w:p>
    <w:p w14:paraId="4A56540A" w14:textId="77777777" w:rsidR="0032265C" w:rsidRPr="00893981" w:rsidRDefault="0032265C" w:rsidP="0032265C">
      <w:pPr>
        <w:spacing w:after="0" w:line="240" w:lineRule="auto"/>
        <w:rPr>
          <w:rFonts w:ascii="Times New Roman" w:hAnsi="Times New Roman" w:cs="Times New Roman"/>
          <w:sz w:val="16"/>
          <w:szCs w:val="16"/>
        </w:rPr>
      </w:pPr>
    </w:p>
    <w:p w14:paraId="7E7A1DE0" w14:textId="09663D74" w:rsidR="0032265C" w:rsidRPr="0032265C" w:rsidRDefault="0032265C" w:rsidP="000C6A69">
      <w:pPr>
        <w:spacing w:after="0"/>
        <w:rPr>
          <w:rFonts w:ascii="Times New Roman" w:hAnsi="Times New Roman" w:cs="Times New Roman"/>
        </w:rPr>
      </w:pPr>
      <w:r w:rsidRPr="0032265C">
        <w:rPr>
          <w:rFonts w:ascii="Times New Roman" w:hAnsi="Times New Roman" w:cs="Times New Roman"/>
        </w:rPr>
        <w:t>Las siguientes pautas fueron preparadas por el Comité de Liturgia de los Obispos y presentadas a la Conferencia Nacional de Obispos Católicos para su discusión en la Asamblea Especial de junio de 1994, el jueves 16 de junio de 1994. Las pautas sugeridas pueden usarse como base para desarrollar pautas diocesanas.</w:t>
      </w:r>
    </w:p>
    <w:p w14:paraId="2DD906B9" w14:textId="075A6A2E" w:rsidR="0032265C" w:rsidRPr="0032265C" w:rsidRDefault="0032265C" w:rsidP="000C6A69">
      <w:pPr>
        <w:pStyle w:val="ListParagraph"/>
        <w:numPr>
          <w:ilvl w:val="0"/>
          <w:numId w:val="1"/>
        </w:numPr>
        <w:spacing w:after="0"/>
        <w:rPr>
          <w:rFonts w:ascii="Times New Roman" w:hAnsi="Times New Roman" w:cs="Times New Roman"/>
        </w:rPr>
      </w:pPr>
      <w:r w:rsidRPr="0032265C">
        <w:rPr>
          <w:rFonts w:ascii="Times New Roman" w:hAnsi="Times New Roman" w:cs="Times New Roman"/>
        </w:rPr>
        <w:t xml:space="preserve">Aunque la institución en el ministerio de acólito está reservada a los hombres laicos, el obispo diocesano puede permitir que las funciones litúrgicas del acólito instituido sean llevadas a cabo por monaguillos, hombres y mujeres, niños. Estas personas pueden desempeñar todas las funciones enumeradas en los números 100 y 189-193 de la Instrucción General del Misal Romano. </w:t>
      </w:r>
    </w:p>
    <w:p w14:paraId="79E3B3DB" w14:textId="12E4CA66" w:rsidR="0032265C" w:rsidRPr="0032265C" w:rsidRDefault="0032265C" w:rsidP="000C6A69">
      <w:pPr>
        <w:pStyle w:val="ListParagraph"/>
        <w:numPr>
          <w:ilvl w:val="0"/>
          <w:numId w:val="1"/>
        </w:numPr>
        <w:spacing w:after="0"/>
        <w:rPr>
          <w:rFonts w:ascii="Times New Roman" w:hAnsi="Times New Roman" w:cs="Times New Roman"/>
        </w:rPr>
      </w:pPr>
      <w:r w:rsidRPr="0032265C">
        <w:rPr>
          <w:rFonts w:ascii="Times New Roman" w:hAnsi="Times New Roman" w:cs="Times New Roman"/>
        </w:rPr>
        <w:t>No debe hacerse distinción entre las funciones desempeñadas en el santuario por hombres y niños y las desempeñadas por mujeres. El término “monaguillos” debe ser reemplazado por “servidores”. El término “servidor” debe usarse para aquellos que desempeñan las funciones del acólito instituido.</w:t>
      </w:r>
    </w:p>
    <w:p w14:paraId="2F77D1CB" w14:textId="77777777" w:rsidR="0032265C" w:rsidRPr="0032265C" w:rsidRDefault="0032265C" w:rsidP="000C6A69">
      <w:pPr>
        <w:pStyle w:val="ListParagraph"/>
        <w:numPr>
          <w:ilvl w:val="0"/>
          <w:numId w:val="1"/>
        </w:numPr>
        <w:spacing w:after="0"/>
        <w:rPr>
          <w:rFonts w:ascii="Times New Roman" w:hAnsi="Times New Roman" w:cs="Times New Roman"/>
        </w:rPr>
      </w:pPr>
      <w:r w:rsidRPr="0032265C">
        <w:rPr>
          <w:rFonts w:ascii="Times New Roman" w:hAnsi="Times New Roman" w:cs="Times New Roman"/>
        </w:rPr>
        <w:t xml:space="preserve">Los servidores </w:t>
      </w:r>
      <w:r w:rsidRPr="00893981">
        <w:rPr>
          <w:rFonts w:ascii="Times New Roman" w:hAnsi="Times New Roman" w:cs="Times New Roman"/>
          <w:u w:val="single"/>
        </w:rPr>
        <w:t>deben ser lo suficientemente maduros para comprender sus responsabilidades y llevarlas a cabo bien y con la reverencia apropiada.</w:t>
      </w:r>
      <w:r w:rsidRPr="0032265C">
        <w:rPr>
          <w:rFonts w:ascii="Times New Roman" w:hAnsi="Times New Roman" w:cs="Times New Roman"/>
        </w:rPr>
        <w:t xml:space="preserve"> Deben haber recibido ya la sagrada comunión por primera vez y normalmente reciben la eucaristía siempre que participan en la liturgia.</w:t>
      </w:r>
    </w:p>
    <w:p w14:paraId="22B82EB1" w14:textId="77777777" w:rsidR="0032265C" w:rsidRPr="0032265C" w:rsidRDefault="0032265C" w:rsidP="000C6A69">
      <w:pPr>
        <w:pStyle w:val="ListParagraph"/>
        <w:numPr>
          <w:ilvl w:val="0"/>
          <w:numId w:val="1"/>
        </w:numPr>
        <w:spacing w:after="0"/>
        <w:rPr>
          <w:rFonts w:ascii="Times New Roman" w:hAnsi="Times New Roman" w:cs="Times New Roman"/>
        </w:rPr>
      </w:pPr>
      <w:r w:rsidRPr="00893981">
        <w:rPr>
          <w:rFonts w:ascii="Times New Roman" w:hAnsi="Times New Roman" w:cs="Times New Roman"/>
          <w:u w:val="single"/>
        </w:rPr>
        <w:t>Los servidores deben recibir la formación adecuada antes de comenzar a funcionar. La formación debe incluir instrucción sobre la Misa y sus partes y su significado, los diversos objetos utilizados en la liturgia (sus nombres y uso), y las diversas funciones del servidor durante la Misa y otras celebraciones litúrgicas</w:t>
      </w:r>
      <w:r w:rsidRPr="0032265C">
        <w:rPr>
          <w:rFonts w:ascii="Times New Roman" w:hAnsi="Times New Roman" w:cs="Times New Roman"/>
        </w:rPr>
        <w:t xml:space="preserve">. </w:t>
      </w:r>
      <w:r w:rsidRPr="00893981">
        <w:rPr>
          <w:rFonts w:ascii="Times New Roman" w:hAnsi="Times New Roman" w:cs="Times New Roman"/>
          <w:u w:val="single"/>
        </w:rPr>
        <w:t>Los servidores también deben recibir orientación adecuada sobre cómo mantener el decoro y la vestimenta adecuados cuando sirven en la Misa y otras funciones</w:t>
      </w:r>
      <w:r w:rsidRPr="0032265C">
        <w:rPr>
          <w:rFonts w:ascii="Times New Roman" w:hAnsi="Times New Roman" w:cs="Times New Roman"/>
        </w:rPr>
        <w:t>.</w:t>
      </w:r>
    </w:p>
    <w:p w14:paraId="0EE3FCE4" w14:textId="77777777" w:rsidR="0032265C" w:rsidRPr="0032265C" w:rsidRDefault="0032265C" w:rsidP="000C6A69">
      <w:pPr>
        <w:pStyle w:val="ListParagraph"/>
        <w:numPr>
          <w:ilvl w:val="0"/>
          <w:numId w:val="1"/>
        </w:numPr>
        <w:spacing w:after="0"/>
        <w:rPr>
          <w:rFonts w:ascii="Times New Roman" w:hAnsi="Times New Roman" w:cs="Times New Roman"/>
        </w:rPr>
      </w:pPr>
      <w:r w:rsidRPr="0032265C">
        <w:rPr>
          <w:rFonts w:ascii="Times New Roman" w:hAnsi="Times New Roman" w:cs="Times New Roman"/>
        </w:rPr>
        <w:t>Dado que el papel del servidor es parte integral de la celebración normal de la Misa, al menos un servidor debe ayudar al sacerdote. Los domingos y otras ocasiones más importantes, se deben emplear dos o más servidores para llevar a cabo las diversas funciones que normalmente se confían a estos ministros.</w:t>
      </w:r>
    </w:p>
    <w:p w14:paraId="5B698055" w14:textId="5271072B" w:rsidR="0032265C" w:rsidRPr="0032265C" w:rsidRDefault="0032265C" w:rsidP="000C6A69">
      <w:pPr>
        <w:pStyle w:val="ListParagraph"/>
        <w:numPr>
          <w:ilvl w:val="0"/>
          <w:numId w:val="1"/>
        </w:numPr>
        <w:spacing w:after="0"/>
        <w:rPr>
          <w:rFonts w:ascii="Times New Roman" w:hAnsi="Times New Roman" w:cs="Times New Roman"/>
        </w:rPr>
      </w:pPr>
      <w:r w:rsidRPr="0032265C">
        <w:rPr>
          <w:rFonts w:ascii="Times New Roman" w:hAnsi="Times New Roman" w:cs="Times New Roman"/>
        </w:rPr>
        <w:t xml:space="preserve">Normalmente, los servidores deben estar investidos. Esto está dentro de la tradición de la Iglesia y evita dificultades con respecto a la vestimenta apropiada para estos ministros. </w:t>
      </w:r>
      <w:r w:rsidRPr="00893981">
        <w:rPr>
          <w:rFonts w:ascii="Times New Roman" w:hAnsi="Times New Roman" w:cs="Times New Roman"/>
          <w:u w:val="single"/>
        </w:rPr>
        <w:t>Todos los servidores deben llevar la misma vestimenta litúrgica</w:t>
      </w:r>
      <w:r w:rsidRPr="0032265C">
        <w:rPr>
          <w:rFonts w:ascii="Times New Roman" w:hAnsi="Times New Roman" w:cs="Times New Roman"/>
        </w:rPr>
        <w:t>.</w:t>
      </w:r>
    </w:p>
    <w:p w14:paraId="796D1DFC" w14:textId="77777777" w:rsidR="0032265C" w:rsidRPr="000C6A69" w:rsidRDefault="0032265C" w:rsidP="000C6A69">
      <w:pPr>
        <w:pStyle w:val="ListParagraph"/>
        <w:numPr>
          <w:ilvl w:val="0"/>
          <w:numId w:val="1"/>
        </w:numPr>
        <w:spacing w:after="0"/>
        <w:rPr>
          <w:rFonts w:ascii="Times New Roman" w:hAnsi="Times New Roman" w:cs="Times New Roman"/>
        </w:rPr>
      </w:pPr>
      <w:r w:rsidRPr="000C6A69">
        <w:rPr>
          <w:rFonts w:ascii="Times New Roman" w:hAnsi="Times New Roman" w:cs="Times New Roman"/>
        </w:rPr>
        <w:t>Los servidores llevan la cruz, las velas procesionales, sostienen el libro para el sacerdote celebrante cuando no está en el altar, llevan el incienso y el incensario, presentan el pan, el vino y el agua al sacerdote durante la preparación de las ofrendas o lo ayudan cuando recibe las ofrendas del pueblo, lavan las manos del sacerdote, ayudan al sacerdote celebrante y al diácono según sea necesario. Cuando sea apropiado, un servidor también puede tocar una campana como señal para los fieles.</w:t>
      </w:r>
    </w:p>
    <w:p w14:paraId="6A2435F8" w14:textId="77777777" w:rsidR="0032265C" w:rsidRPr="000C6A69" w:rsidRDefault="0032265C" w:rsidP="000C6A69">
      <w:pPr>
        <w:pStyle w:val="ListParagraph"/>
        <w:numPr>
          <w:ilvl w:val="0"/>
          <w:numId w:val="1"/>
        </w:numPr>
        <w:spacing w:after="0"/>
        <w:rPr>
          <w:rFonts w:ascii="Times New Roman" w:hAnsi="Times New Roman" w:cs="Times New Roman"/>
        </w:rPr>
      </w:pPr>
      <w:r w:rsidRPr="00893981">
        <w:rPr>
          <w:rFonts w:ascii="Times New Roman" w:hAnsi="Times New Roman" w:cs="Times New Roman"/>
          <w:b/>
          <w:bCs/>
          <w:u w:val="single"/>
        </w:rPr>
        <w:t>Los servidores responden a las oraciones y diálogos del sacerdote junto con la congregación. También participan en el canto de los himnos y otros cantos de la liturgia</w:t>
      </w:r>
      <w:r w:rsidRPr="000C6A69">
        <w:rPr>
          <w:rFonts w:ascii="Times New Roman" w:hAnsi="Times New Roman" w:cs="Times New Roman"/>
        </w:rPr>
        <w:t>.</w:t>
      </w:r>
    </w:p>
    <w:p w14:paraId="0A375AD1" w14:textId="77777777" w:rsidR="0032265C" w:rsidRPr="000C6A69" w:rsidRDefault="0032265C" w:rsidP="000C6A69">
      <w:pPr>
        <w:pStyle w:val="ListParagraph"/>
        <w:numPr>
          <w:ilvl w:val="0"/>
          <w:numId w:val="1"/>
        </w:numPr>
        <w:spacing w:after="0"/>
        <w:rPr>
          <w:rFonts w:ascii="Times New Roman" w:hAnsi="Times New Roman" w:cs="Times New Roman"/>
        </w:rPr>
      </w:pPr>
      <w:r w:rsidRPr="000C6A69">
        <w:rPr>
          <w:rFonts w:ascii="Times New Roman" w:hAnsi="Times New Roman" w:cs="Times New Roman"/>
        </w:rPr>
        <w:t>Los servidores deben estar sentados en un lugar desde el cual puedan ayudar fácilmente al sacerdote celebrante y al diácono. El lugar al lado del sacerdote normalmente está reservado para el diácono.</w:t>
      </w:r>
    </w:p>
    <w:p w14:paraId="08A3B0BD" w14:textId="77777777" w:rsidR="0032265C" w:rsidRPr="000C6A69" w:rsidRDefault="0032265C" w:rsidP="000C6A69">
      <w:pPr>
        <w:pStyle w:val="ListParagraph"/>
        <w:numPr>
          <w:ilvl w:val="0"/>
          <w:numId w:val="1"/>
        </w:numPr>
        <w:spacing w:after="0"/>
        <w:rPr>
          <w:rFonts w:ascii="Times New Roman" w:hAnsi="Times New Roman" w:cs="Times New Roman"/>
        </w:rPr>
      </w:pPr>
      <w:r w:rsidRPr="000C6A69">
        <w:rPr>
          <w:rFonts w:ascii="Times New Roman" w:hAnsi="Times New Roman" w:cs="Times New Roman"/>
        </w:rPr>
        <w:t xml:space="preserve">Los servidores no pueden distribuir la sagrada comunión a menos que hayan sido autorizados para esta función por el obispo. El Orden para la bendición de los monaguillos, sacristanes, músicos y acomodadores (Libro de bendiciones, </w:t>
      </w:r>
      <w:proofErr w:type="spellStart"/>
      <w:r w:rsidRPr="000C6A69">
        <w:rPr>
          <w:rFonts w:ascii="Times New Roman" w:hAnsi="Times New Roman" w:cs="Times New Roman"/>
        </w:rPr>
        <w:t>núms</w:t>
      </w:r>
      <w:proofErr w:type="spellEnd"/>
      <w:r w:rsidRPr="000C6A69">
        <w:rPr>
          <w:rFonts w:ascii="Times New Roman" w:hAnsi="Times New Roman" w:cs="Times New Roman"/>
        </w:rPr>
        <w:t>. 1847-1870) puede usarse antes de que los monaguillos comiencen a ejercer su ministerio.</w:t>
      </w:r>
    </w:p>
    <w:p w14:paraId="43DD7A33" w14:textId="77777777" w:rsidR="0032265C" w:rsidRDefault="0032265C" w:rsidP="0032265C">
      <w:pPr>
        <w:spacing w:after="0" w:line="240" w:lineRule="auto"/>
        <w:rPr>
          <w:rFonts w:ascii="Times New Roman" w:hAnsi="Times New Roman" w:cs="Times New Roman"/>
        </w:rPr>
      </w:pPr>
    </w:p>
    <w:p w14:paraId="7F24C779" w14:textId="20219853" w:rsidR="0032265C" w:rsidRPr="000C6A69" w:rsidRDefault="0032265C" w:rsidP="0032265C">
      <w:pPr>
        <w:spacing w:after="0" w:line="240" w:lineRule="auto"/>
        <w:rPr>
          <w:rFonts w:ascii="Times New Roman" w:hAnsi="Times New Roman" w:cs="Times New Roman"/>
          <w:b/>
          <w:bCs/>
        </w:rPr>
      </w:pPr>
      <w:r w:rsidRPr="000C6A69">
        <w:rPr>
          <w:rFonts w:ascii="Times New Roman" w:hAnsi="Times New Roman" w:cs="Times New Roman"/>
          <w:b/>
          <w:bCs/>
        </w:rPr>
        <w:t>Notas al pie</w:t>
      </w:r>
    </w:p>
    <w:p w14:paraId="5ADBD2B4" w14:textId="41056691" w:rsidR="00B66896" w:rsidRDefault="0032265C" w:rsidP="0032265C">
      <w:pPr>
        <w:spacing w:after="0" w:line="240" w:lineRule="auto"/>
        <w:rPr>
          <w:rFonts w:ascii="Times New Roman" w:hAnsi="Times New Roman" w:cs="Times New Roman"/>
        </w:rPr>
      </w:pPr>
      <w:r w:rsidRPr="0032265C">
        <w:rPr>
          <w:rFonts w:ascii="Times New Roman" w:hAnsi="Times New Roman" w:cs="Times New Roman"/>
        </w:rPr>
        <w:t>1“En la diócesis de los Estados Unidos de América, los acólitos, monaguillos, lectores y otros ministros laicos pueden usar alba u otra vestimenta adecuada u otra vestimenta apropiada y digna.” (</w:t>
      </w:r>
      <w:proofErr w:type="spellStart"/>
      <w:r w:rsidRPr="0032265C">
        <w:rPr>
          <w:rFonts w:ascii="Times New Roman" w:hAnsi="Times New Roman" w:cs="Times New Roman"/>
        </w:rPr>
        <w:t>Girm</w:t>
      </w:r>
      <w:proofErr w:type="spellEnd"/>
      <w:r w:rsidRPr="0032265C">
        <w:rPr>
          <w:rFonts w:ascii="Times New Roman" w:hAnsi="Times New Roman" w:cs="Times New Roman"/>
        </w:rPr>
        <w:t xml:space="preserve"> 337)</w:t>
      </w:r>
    </w:p>
    <w:p w14:paraId="70947E37" w14:textId="77777777" w:rsidR="000C6A69" w:rsidRDefault="000C6A69" w:rsidP="0032265C">
      <w:pPr>
        <w:spacing w:after="0" w:line="240" w:lineRule="auto"/>
        <w:rPr>
          <w:rFonts w:ascii="Times New Roman" w:hAnsi="Times New Roman" w:cs="Times New Roman"/>
        </w:rPr>
      </w:pPr>
    </w:p>
    <w:p w14:paraId="103F8C8F" w14:textId="77777777" w:rsidR="000C6A69" w:rsidRDefault="000C6A69" w:rsidP="0032265C">
      <w:pPr>
        <w:spacing w:after="0" w:line="240" w:lineRule="auto"/>
        <w:rPr>
          <w:rFonts w:ascii="Times New Roman" w:hAnsi="Times New Roman" w:cs="Times New Roman"/>
        </w:rPr>
      </w:pPr>
    </w:p>
    <w:p w14:paraId="7D723C28" w14:textId="77777777" w:rsidR="000C6A69" w:rsidRPr="000C6A69" w:rsidRDefault="000C6A69" w:rsidP="000C6A69">
      <w:pPr>
        <w:spacing w:after="0" w:line="240" w:lineRule="auto"/>
        <w:jc w:val="center"/>
        <w:rPr>
          <w:rFonts w:ascii="Times New Roman" w:hAnsi="Times New Roman" w:cs="Times New Roman"/>
          <w:b/>
          <w:bCs/>
        </w:rPr>
      </w:pPr>
      <w:r w:rsidRPr="000C6A69">
        <w:rPr>
          <w:rFonts w:ascii="Times New Roman" w:hAnsi="Times New Roman" w:cs="Times New Roman"/>
          <w:b/>
          <w:bCs/>
        </w:rPr>
        <w:t>Formulario de inscripción para monaguillos</w:t>
      </w:r>
    </w:p>
    <w:p w14:paraId="227ABCE0" w14:textId="77777777" w:rsidR="000C6A69" w:rsidRPr="000C6A69" w:rsidRDefault="000C6A69" w:rsidP="000C6A69">
      <w:pPr>
        <w:spacing w:after="0" w:line="240" w:lineRule="auto"/>
        <w:jc w:val="center"/>
        <w:rPr>
          <w:rFonts w:ascii="Times New Roman" w:hAnsi="Times New Roman" w:cs="Times New Roman"/>
          <w:b/>
          <w:bCs/>
        </w:rPr>
      </w:pPr>
      <w:r w:rsidRPr="000C6A69">
        <w:rPr>
          <w:rFonts w:ascii="Times New Roman" w:hAnsi="Times New Roman" w:cs="Times New Roman"/>
          <w:b/>
          <w:bCs/>
        </w:rPr>
        <w:t>Iglesia católica del Sagrado Corazón de Jesús</w:t>
      </w:r>
    </w:p>
    <w:p w14:paraId="31A6730C" w14:textId="0E527CB3" w:rsidR="000C6A69" w:rsidRPr="000C6A69" w:rsidRDefault="000C6A69" w:rsidP="00C37EE5">
      <w:pPr>
        <w:spacing w:after="0" w:line="240" w:lineRule="auto"/>
        <w:jc w:val="center"/>
        <w:rPr>
          <w:rFonts w:ascii="Times New Roman" w:hAnsi="Times New Roman" w:cs="Times New Roman"/>
          <w:b/>
          <w:bCs/>
        </w:rPr>
      </w:pPr>
      <w:r w:rsidRPr="000C6A69">
        <w:rPr>
          <w:rFonts w:ascii="Times New Roman" w:hAnsi="Times New Roman" w:cs="Times New Roman"/>
          <w:b/>
          <w:bCs/>
        </w:rPr>
        <w:t>Winchester, VA</w:t>
      </w:r>
    </w:p>
    <w:p w14:paraId="4D51C074" w14:textId="77777777" w:rsidR="000C6A69" w:rsidRPr="000C6A69" w:rsidRDefault="000C6A69" w:rsidP="000C6A69">
      <w:pPr>
        <w:spacing w:after="0" w:line="240" w:lineRule="auto"/>
        <w:rPr>
          <w:rFonts w:ascii="Times New Roman" w:hAnsi="Times New Roman" w:cs="Times New Roman"/>
        </w:rPr>
      </w:pPr>
    </w:p>
    <w:tbl>
      <w:tblPr>
        <w:tblStyle w:val="TableGrid"/>
        <w:tblW w:w="10638" w:type="dxa"/>
        <w:jc w:val="center"/>
        <w:tblLook w:val="04A0" w:firstRow="1" w:lastRow="0" w:firstColumn="1" w:lastColumn="0" w:noHBand="0" w:noVBand="1"/>
      </w:tblPr>
      <w:tblGrid>
        <w:gridCol w:w="10638"/>
      </w:tblGrid>
      <w:tr w:rsidR="000C6A69" w14:paraId="7154C20B" w14:textId="77777777" w:rsidTr="00C60378">
        <w:trPr>
          <w:trHeight w:val="642"/>
          <w:jc w:val="center"/>
        </w:trPr>
        <w:tc>
          <w:tcPr>
            <w:tcW w:w="10638" w:type="dxa"/>
          </w:tcPr>
          <w:p w14:paraId="36B5A3AC" w14:textId="45C2D558" w:rsidR="000C6A69" w:rsidRPr="00C57CE0" w:rsidRDefault="000C6A69" w:rsidP="000C6A69">
            <w:pPr>
              <w:rPr>
                <w:rFonts w:ascii="Times New Roman" w:hAnsi="Times New Roman" w:cs="Times New Roman"/>
                <w:b/>
                <w:bCs/>
              </w:rPr>
            </w:pPr>
            <w:r w:rsidRPr="00C57CE0">
              <w:rPr>
                <w:b/>
                <w:bCs/>
              </w:rPr>
              <w:t>Nombre(s) y edad(es):</w:t>
            </w:r>
          </w:p>
        </w:tc>
      </w:tr>
      <w:tr w:rsidR="000C6A69" w14:paraId="64396B3E" w14:textId="77777777" w:rsidTr="00C60378">
        <w:trPr>
          <w:trHeight w:val="602"/>
          <w:jc w:val="center"/>
        </w:trPr>
        <w:tc>
          <w:tcPr>
            <w:tcW w:w="10638" w:type="dxa"/>
          </w:tcPr>
          <w:p w14:paraId="5BA5018D" w14:textId="420E4C33" w:rsidR="000C6A69" w:rsidRPr="00C57CE0" w:rsidRDefault="000C6A69" w:rsidP="000C6A69">
            <w:pPr>
              <w:rPr>
                <w:rFonts w:ascii="Times New Roman" w:hAnsi="Times New Roman" w:cs="Times New Roman"/>
                <w:b/>
                <w:bCs/>
              </w:rPr>
            </w:pPr>
            <w:r w:rsidRPr="00C57CE0">
              <w:rPr>
                <w:rFonts w:ascii="Times New Roman" w:hAnsi="Times New Roman" w:cs="Times New Roman"/>
                <w:b/>
                <w:bCs/>
              </w:rPr>
              <w:t>Nombres de los padres:</w:t>
            </w:r>
          </w:p>
        </w:tc>
      </w:tr>
      <w:tr w:rsidR="000C6A69" w14:paraId="27386573" w14:textId="77777777" w:rsidTr="00C60378">
        <w:trPr>
          <w:trHeight w:val="642"/>
          <w:jc w:val="center"/>
        </w:trPr>
        <w:tc>
          <w:tcPr>
            <w:tcW w:w="10638" w:type="dxa"/>
          </w:tcPr>
          <w:p w14:paraId="09D40E61" w14:textId="5A8C1860" w:rsidR="000C6A69" w:rsidRPr="00C57CE0" w:rsidRDefault="000C6A69" w:rsidP="000C6A69">
            <w:pPr>
              <w:rPr>
                <w:rFonts w:ascii="Times New Roman" w:hAnsi="Times New Roman" w:cs="Times New Roman"/>
                <w:b/>
                <w:bCs/>
              </w:rPr>
            </w:pPr>
            <w:r w:rsidRPr="00C57CE0">
              <w:rPr>
                <w:rFonts w:ascii="Times New Roman" w:hAnsi="Times New Roman" w:cs="Times New Roman"/>
                <w:b/>
                <w:bCs/>
              </w:rPr>
              <w:t>Teléfono de los padres:</w:t>
            </w:r>
          </w:p>
        </w:tc>
      </w:tr>
      <w:tr w:rsidR="000C6A69" w14:paraId="306B0239" w14:textId="77777777" w:rsidTr="00C60378">
        <w:trPr>
          <w:trHeight w:val="602"/>
          <w:jc w:val="center"/>
        </w:trPr>
        <w:tc>
          <w:tcPr>
            <w:tcW w:w="10638" w:type="dxa"/>
          </w:tcPr>
          <w:p w14:paraId="3998A7D2" w14:textId="7555A675" w:rsidR="000C6A69" w:rsidRPr="00C57CE0" w:rsidRDefault="000C6A69" w:rsidP="000C6A69">
            <w:pPr>
              <w:rPr>
                <w:rFonts w:ascii="Times New Roman" w:hAnsi="Times New Roman" w:cs="Times New Roman"/>
                <w:b/>
                <w:bCs/>
              </w:rPr>
            </w:pPr>
            <w:r w:rsidRPr="00C57CE0">
              <w:rPr>
                <w:rFonts w:ascii="Times New Roman" w:hAnsi="Times New Roman" w:cs="Times New Roman"/>
                <w:b/>
                <w:bCs/>
              </w:rPr>
              <w:t>Direcciones de correo electrónico de los padres:</w:t>
            </w:r>
          </w:p>
        </w:tc>
      </w:tr>
    </w:tbl>
    <w:p w14:paraId="46AD2CD6" w14:textId="77777777" w:rsidR="000C6A69" w:rsidRPr="000C6A69" w:rsidRDefault="000C6A69" w:rsidP="000C6A69">
      <w:pPr>
        <w:spacing w:after="0" w:line="240" w:lineRule="auto"/>
        <w:rPr>
          <w:rFonts w:ascii="Times New Roman" w:hAnsi="Times New Roman" w:cs="Times New Roman"/>
        </w:rPr>
      </w:pPr>
    </w:p>
    <w:p w14:paraId="7C9DE2B5" w14:textId="77777777" w:rsidR="000C6A69" w:rsidRPr="00C57CE0" w:rsidRDefault="000C6A69" w:rsidP="000C6A69">
      <w:pPr>
        <w:spacing w:after="0" w:line="240" w:lineRule="auto"/>
        <w:rPr>
          <w:rFonts w:ascii="Times New Roman" w:hAnsi="Times New Roman" w:cs="Times New Roman"/>
          <w:b/>
          <w:bCs/>
          <w:sz w:val="24"/>
          <w:szCs w:val="24"/>
        </w:rPr>
      </w:pPr>
      <w:r w:rsidRPr="00C57CE0">
        <w:rPr>
          <w:rFonts w:ascii="Times New Roman" w:hAnsi="Times New Roman" w:cs="Times New Roman"/>
          <w:b/>
          <w:bCs/>
          <w:sz w:val="24"/>
          <w:szCs w:val="24"/>
        </w:rPr>
        <w:t>(Seleccione) Preferencias de misa</w:t>
      </w:r>
    </w:p>
    <w:p w14:paraId="73127F0B" w14:textId="6C688632" w:rsidR="000C6A69" w:rsidRDefault="000C6A69" w:rsidP="000C6A69">
      <w:pPr>
        <w:spacing w:after="0" w:line="240" w:lineRule="auto"/>
        <w:rPr>
          <w:rFonts w:ascii="Times New Roman" w:hAnsi="Times New Roman" w:cs="Times New Roman"/>
          <w:sz w:val="24"/>
          <w:szCs w:val="24"/>
        </w:rPr>
      </w:pPr>
      <w:r w:rsidRPr="00C57CE0">
        <w:rPr>
          <w:rFonts w:ascii="Times New Roman" w:hAnsi="Times New Roman" w:cs="Times New Roman"/>
          <w:sz w:val="24"/>
          <w:szCs w:val="24"/>
        </w:rPr>
        <w:t xml:space="preserve">Sábado, </w:t>
      </w:r>
      <w:r w:rsidRPr="00C57CE0">
        <w:rPr>
          <w:rFonts w:ascii="Times New Roman" w:hAnsi="Times New Roman" w:cs="Times New Roman"/>
          <w:b/>
          <w:bCs/>
          <w:sz w:val="24"/>
          <w:szCs w:val="24"/>
        </w:rPr>
        <w:t>5:30 p. m</w:t>
      </w:r>
      <w:r w:rsidRPr="00C57CE0">
        <w:rPr>
          <w:rFonts w:ascii="Times New Roman" w:hAnsi="Times New Roman" w:cs="Times New Roman"/>
          <w:sz w:val="24"/>
          <w:szCs w:val="24"/>
        </w:rPr>
        <w:t xml:space="preserve">. </w:t>
      </w:r>
      <w:r w:rsidRPr="00C57CE0">
        <w:rPr>
          <w:rFonts w:ascii="Segoe UI Symbol" w:hAnsi="Segoe UI Symbol" w:cs="Segoe UI Symbol"/>
          <w:sz w:val="24"/>
          <w:szCs w:val="24"/>
        </w:rPr>
        <w:t>☐</w:t>
      </w:r>
      <w:r w:rsidRPr="00C57CE0">
        <w:rPr>
          <w:rFonts w:ascii="Times New Roman" w:hAnsi="Times New Roman" w:cs="Times New Roman"/>
          <w:sz w:val="24"/>
          <w:szCs w:val="24"/>
        </w:rPr>
        <w:t xml:space="preserve"> | Domingo, </w:t>
      </w:r>
      <w:r w:rsidRPr="00C57CE0">
        <w:rPr>
          <w:rFonts w:ascii="Times New Roman" w:hAnsi="Times New Roman" w:cs="Times New Roman"/>
          <w:b/>
          <w:bCs/>
          <w:sz w:val="24"/>
          <w:szCs w:val="24"/>
        </w:rPr>
        <w:t>7:30 a. m</w:t>
      </w:r>
      <w:r w:rsidRPr="00C57CE0">
        <w:rPr>
          <w:rFonts w:ascii="Times New Roman" w:hAnsi="Times New Roman" w:cs="Times New Roman"/>
          <w:sz w:val="24"/>
          <w:szCs w:val="24"/>
        </w:rPr>
        <w:t xml:space="preserve">. </w:t>
      </w:r>
      <w:r w:rsidRPr="00C57CE0">
        <w:rPr>
          <w:rFonts w:ascii="Segoe UI Symbol" w:hAnsi="Segoe UI Symbol" w:cs="Segoe UI Symbol"/>
          <w:sz w:val="24"/>
          <w:szCs w:val="24"/>
        </w:rPr>
        <w:t>☐</w:t>
      </w:r>
      <w:r w:rsidRPr="00C57CE0">
        <w:rPr>
          <w:rFonts w:ascii="Times New Roman" w:hAnsi="Times New Roman" w:cs="Times New Roman"/>
          <w:sz w:val="24"/>
          <w:szCs w:val="24"/>
        </w:rPr>
        <w:t xml:space="preserve"> | </w:t>
      </w:r>
      <w:r w:rsidRPr="00C57CE0">
        <w:rPr>
          <w:rFonts w:ascii="Times New Roman" w:hAnsi="Times New Roman" w:cs="Times New Roman"/>
          <w:b/>
          <w:bCs/>
          <w:sz w:val="24"/>
          <w:szCs w:val="24"/>
        </w:rPr>
        <w:t>8:30</w:t>
      </w:r>
      <w:r w:rsidRPr="00C57CE0">
        <w:rPr>
          <w:rFonts w:ascii="Times New Roman" w:hAnsi="Times New Roman" w:cs="Times New Roman"/>
          <w:sz w:val="24"/>
          <w:szCs w:val="24"/>
        </w:rPr>
        <w:t xml:space="preserve"> (Misa </w:t>
      </w:r>
      <w:r w:rsidR="00C57CE0">
        <w:rPr>
          <w:rFonts w:ascii="Times New Roman" w:hAnsi="Times New Roman" w:cs="Times New Roman"/>
          <w:sz w:val="24"/>
          <w:szCs w:val="24"/>
        </w:rPr>
        <w:t>Tridentina</w:t>
      </w:r>
      <w:r w:rsidRPr="00C57CE0">
        <w:rPr>
          <w:rFonts w:ascii="Times New Roman" w:hAnsi="Times New Roman" w:cs="Times New Roman"/>
          <w:sz w:val="24"/>
          <w:szCs w:val="24"/>
        </w:rPr>
        <w:t xml:space="preserve">) </w:t>
      </w:r>
      <w:r w:rsidRPr="00C57CE0">
        <w:rPr>
          <w:rFonts w:ascii="Segoe UI Symbol" w:hAnsi="Segoe UI Symbol" w:cs="Segoe UI Symbol"/>
          <w:sz w:val="24"/>
          <w:szCs w:val="24"/>
        </w:rPr>
        <w:t>☐</w:t>
      </w:r>
      <w:r w:rsidRPr="00C57CE0">
        <w:rPr>
          <w:rFonts w:ascii="Times New Roman" w:hAnsi="Times New Roman" w:cs="Times New Roman"/>
          <w:sz w:val="24"/>
          <w:szCs w:val="24"/>
        </w:rPr>
        <w:t xml:space="preserve"> | </w:t>
      </w:r>
      <w:r w:rsidRPr="00C57CE0">
        <w:rPr>
          <w:rFonts w:ascii="Times New Roman" w:hAnsi="Times New Roman" w:cs="Times New Roman"/>
          <w:b/>
          <w:bCs/>
          <w:sz w:val="24"/>
          <w:szCs w:val="24"/>
        </w:rPr>
        <w:t>9:30 a. m</w:t>
      </w:r>
      <w:r w:rsidRPr="00C57CE0">
        <w:rPr>
          <w:rFonts w:ascii="Times New Roman" w:hAnsi="Times New Roman" w:cs="Times New Roman"/>
          <w:sz w:val="24"/>
          <w:szCs w:val="24"/>
        </w:rPr>
        <w:t xml:space="preserve">. </w:t>
      </w:r>
      <w:r w:rsidRPr="00C57CE0">
        <w:rPr>
          <w:rFonts w:ascii="Segoe UI Symbol" w:hAnsi="Segoe UI Symbol" w:cs="Segoe UI Symbol"/>
          <w:sz w:val="24"/>
          <w:szCs w:val="24"/>
        </w:rPr>
        <w:t>☐</w:t>
      </w:r>
      <w:r w:rsidRPr="00C57CE0">
        <w:rPr>
          <w:rFonts w:ascii="Times New Roman" w:hAnsi="Times New Roman" w:cs="Times New Roman"/>
          <w:sz w:val="24"/>
          <w:szCs w:val="24"/>
        </w:rPr>
        <w:t xml:space="preserve"> | </w:t>
      </w:r>
      <w:r w:rsidRPr="00C57CE0">
        <w:rPr>
          <w:rFonts w:ascii="Times New Roman" w:hAnsi="Times New Roman" w:cs="Times New Roman"/>
          <w:b/>
          <w:bCs/>
          <w:sz w:val="24"/>
          <w:szCs w:val="24"/>
        </w:rPr>
        <w:t>11:15 a. m</w:t>
      </w:r>
      <w:r w:rsidRPr="00C57CE0">
        <w:rPr>
          <w:rFonts w:ascii="Times New Roman" w:hAnsi="Times New Roman" w:cs="Times New Roman"/>
          <w:sz w:val="24"/>
          <w:szCs w:val="24"/>
        </w:rPr>
        <w:t xml:space="preserve">. </w:t>
      </w:r>
      <w:r w:rsidRPr="00C57CE0">
        <w:rPr>
          <w:rFonts w:ascii="Segoe UI Symbol" w:hAnsi="Segoe UI Symbol" w:cs="Segoe UI Symbol"/>
          <w:sz w:val="24"/>
          <w:szCs w:val="24"/>
        </w:rPr>
        <w:t>☐</w:t>
      </w:r>
      <w:r w:rsidRPr="00C57CE0">
        <w:rPr>
          <w:rFonts w:ascii="Times New Roman" w:hAnsi="Times New Roman" w:cs="Times New Roman"/>
          <w:sz w:val="24"/>
          <w:szCs w:val="24"/>
        </w:rPr>
        <w:t xml:space="preserve"> | </w:t>
      </w:r>
      <w:r w:rsidR="00C57CE0">
        <w:rPr>
          <w:rFonts w:ascii="Times New Roman" w:hAnsi="Times New Roman" w:cs="Times New Roman"/>
          <w:sz w:val="24"/>
          <w:szCs w:val="24"/>
        </w:rPr>
        <w:t xml:space="preserve">1:15 p. m </w:t>
      </w:r>
      <w:r w:rsidR="00C57CE0" w:rsidRPr="00C57CE0">
        <w:rPr>
          <w:rFonts w:ascii="Segoe UI Symbol" w:hAnsi="Segoe UI Symbol" w:cs="Segoe UI Symbol"/>
          <w:sz w:val="24"/>
          <w:szCs w:val="24"/>
        </w:rPr>
        <w:t>☐</w:t>
      </w:r>
      <w:r w:rsidR="00C57CE0">
        <w:rPr>
          <w:rFonts w:ascii="Times New Roman" w:hAnsi="Times New Roman" w:cs="Times New Roman"/>
          <w:sz w:val="24"/>
          <w:szCs w:val="24"/>
        </w:rPr>
        <w:t xml:space="preserve"> </w:t>
      </w:r>
      <w:r w:rsidRPr="00C57CE0">
        <w:rPr>
          <w:rFonts w:ascii="Times New Roman" w:hAnsi="Times New Roman" w:cs="Times New Roman"/>
          <w:b/>
          <w:bCs/>
          <w:sz w:val="24"/>
          <w:szCs w:val="24"/>
        </w:rPr>
        <w:t xml:space="preserve">5:30 p. m. </w:t>
      </w:r>
      <w:r w:rsidRPr="00C57CE0">
        <w:rPr>
          <w:rFonts w:ascii="Segoe UI Symbol" w:hAnsi="Segoe UI Symbol" w:cs="Segoe UI Symbol"/>
          <w:sz w:val="24"/>
          <w:szCs w:val="24"/>
        </w:rPr>
        <w:t>☐</w:t>
      </w:r>
    </w:p>
    <w:p w14:paraId="3C49060A" w14:textId="77777777" w:rsidR="00C57CE0" w:rsidRPr="00C60378" w:rsidRDefault="00C57CE0" w:rsidP="000C6A69">
      <w:pPr>
        <w:spacing w:after="0" w:line="240" w:lineRule="auto"/>
        <w:rPr>
          <w:rFonts w:ascii="Times New Roman" w:hAnsi="Times New Roman" w:cs="Times New Roman"/>
          <w:sz w:val="10"/>
          <w:szCs w:val="10"/>
        </w:rPr>
      </w:pPr>
    </w:p>
    <w:p w14:paraId="27A0AC34" w14:textId="77777777" w:rsidR="000C6A69" w:rsidRPr="00C57CE0" w:rsidRDefault="000C6A69" w:rsidP="000C6A69">
      <w:pPr>
        <w:spacing w:after="0" w:line="240" w:lineRule="auto"/>
        <w:rPr>
          <w:rFonts w:ascii="Times New Roman" w:hAnsi="Times New Roman" w:cs="Times New Roman"/>
          <w:b/>
          <w:bCs/>
          <w:sz w:val="24"/>
          <w:szCs w:val="24"/>
        </w:rPr>
      </w:pPr>
      <w:r w:rsidRPr="00C57CE0">
        <w:rPr>
          <w:rFonts w:ascii="Times New Roman" w:hAnsi="Times New Roman" w:cs="Times New Roman"/>
          <w:b/>
          <w:bCs/>
          <w:sz w:val="24"/>
          <w:szCs w:val="24"/>
        </w:rPr>
        <w:t>(Seleccione) Dos misas a las que mi familia no asiste</w:t>
      </w:r>
    </w:p>
    <w:p w14:paraId="59FB0D3F" w14:textId="632782F7" w:rsidR="000C6A69" w:rsidRPr="00C57CE0" w:rsidRDefault="000C6A69" w:rsidP="000C6A69">
      <w:pPr>
        <w:spacing w:after="0" w:line="240" w:lineRule="auto"/>
        <w:rPr>
          <w:rFonts w:ascii="Times New Roman" w:hAnsi="Times New Roman" w:cs="Times New Roman"/>
          <w:sz w:val="24"/>
          <w:szCs w:val="24"/>
        </w:rPr>
      </w:pPr>
      <w:r w:rsidRPr="00C57CE0">
        <w:rPr>
          <w:rFonts w:ascii="Times New Roman" w:hAnsi="Times New Roman" w:cs="Times New Roman"/>
          <w:sz w:val="24"/>
          <w:szCs w:val="24"/>
        </w:rPr>
        <w:t xml:space="preserve">Sábado, </w:t>
      </w:r>
      <w:r w:rsidRPr="00C57CE0">
        <w:rPr>
          <w:rFonts w:ascii="Times New Roman" w:hAnsi="Times New Roman" w:cs="Times New Roman"/>
          <w:b/>
          <w:bCs/>
          <w:sz w:val="24"/>
          <w:szCs w:val="24"/>
        </w:rPr>
        <w:t>5:30 p. m</w:t>
      </w:r>
      <w:r w:rsidRPr="00C57CE0">
        <w:rPr>
          <w:rFonts w:ascii="Times New Roman" w:hAnsi="Times New Roman" w:cs="Times New Roman"/>
          <w:sz w:val="24"/>
          <w:szCs w:val="24"/>
        </w:rPr>
        <w:t xml:space="preserve">. </w:t>
      </w:r>
      <w:r w:rsidRPr="00C57CE0">
        <w:rPr>
          <w:rFonts w:ascii="Segoe UI Symbol" w:hAnsi="Segoe UI Symbol" w:cs="Segoe UI Symbol"/>
          <w:sz w:val="24"/>
          <w:szCs w:val="24"/>
        </w:rPr>
        <w:t>☐</w:t>
      </w:r>
      <w:r w:rsidRPr="00C57CE0">
        <w:rPr>
          <w:rFonts w:ascii="Times New Roman" w:hAnsi="Times New Roman" w:cs="Times New Roman"/>
          <w:sz w:val="24"/>
          <w:szCs w:val="24"/>
        </w:rPr>
        <w:t xml:space="preserve"> | Domingo, </w:t>
      </w:r>
      <w:r w:rsidRPr="00C57CE0">
        <w:rPr>
          <w:rFonts w:ascii="Times New Roman" w:hAnsi="Times New Roman" w:cs="Times New Roman"/>
          <w:b/>
          <w:bCs/>
          <w:sz w:val="24"/>
          <w:szCs w:val="24"/>
        </w:rPr>
        <w:t>7:30 a. m</w:t>
      </w:r>
      <w:r w:rsidRPr="00C57CE0">
        <w:rPr>
          <w:rFonts w:ascii="Times New Roman" w:hAnsi="Times New Roman" w:cs="Times New Roman"/>
          <w:sz w:val="24"/>
          <w:szCs w:val="24"/>
        </w:rPr>
        <w:t xml:space="preserve">. </w:t>
      </w:r>
      <w:r w:rsidRPr="00C57CE0">
        <w:rPr>
          <w:rFonts w:ascii="Segoe UI Symbol" w:hAnsi="Segoe UI Symbol" w:cs="Segoe UI Symbol"/>
          <w:sz w:val="24"/>
          <w:szCs w:val="24"/>
        </w:rPr>
        <w:t>☐</w:t>
      </w:r>
      <w:r w:rsidRPr="00C57CE0">
        <w:rPr>
          <w:rFonts w:ascii="Times New Roman" w:hAnsi="Times New Roman" w:cs="Times New Roman"/>
          <w:sz w:val="24"/>
          <w:szCs w:val="24"/>
        </w:rPr>
        <w:t xml:space="preserve"> </w:t>
      </w:r>
      <w:r w:rsidRPr="00C57CE0">
        <w:rPr>
          <w:rFonts w:ascii="Times New Roman" w:hAnsi="Times New Roman" w:cs="Times New Roman"/>
          <w:b/>
          <w:bCs/>
          <w:sz w:val="24"/>
          <w:szCs w:val="24"/>
        </w:rPr>
        <w:t>| 8:30</w:t>
      </w:r>
      <w:r w:rsidRPr="00C57CE0">
        <w:rPr>
          <w:rFonts w:ascii="Times New Roman" w:hAnsi="Times New Roman" w:cs="Times New Roman"/>
          <w:sz w:val="24"/>
          <w:szCs w:val="24"/>
        </w:rPr>
        <w:t xml:space="preserve"> (Misa </w:t>
      </w:r>
      <w:r w:rsidR="00C57CE0">
        <w:rPr>
          <w:rFonts w:ascii="Times New Roman" w:hAnsi="Times New Roman" w:cs="Times New Roman"/>
          <w:sz w:val="24"/>
          <w:szCs w:val="24"/>
        </w:rPr>
        <w:t>Tridentina</w:t>
      </w:r>
      <w:r w:rsidRPr="00C57CE0">
        <w:rPr>
          <w:rFonts w:ascii="Times New Roman" w:hAnsi="Times New Roman" w:cs="Times New Roman"/>
          <w:sz w:val="24"/>
          <w:szCs w:val="24"/>
        </w:rPr>
        <w:t xml:space="preserve">) </w:t>
      </w:r>
      <w:r w:rsidRPr="00C57CE0">
        <w:rPr>
          <w:rFonts w:ascii="Segoe UI Symbol" w:hAnsi="Segoe UI Symbol" w:cs="Segoe UI Symbol"/>
          <w:sz w:val="24"/>
          <w:szCs w:val="24"/>
        </w:rPr>
        <w:t>☐</w:t>
      </w:r>
      <w:r w:rsidRPr="00C57CE0">
        <w:rPr>
          <w:rFonts w:ascii="Times New Roman" w:hAnsi="Times New Roman" w:cs="Times New Roman"/>
          <w:sz w:val="24"/>
          <w:szCs w:val="24"/>
        </w:rPr>
        <w:t xml:space="preserve"> </w:t>
      </w:r>
      <w:r w:rsidRPr="00C57CE0">
        <w:rPr>
          <w:rFonts w:ascii="Times New Roman" w:hAnsi="Times New Roman" w:cs="Times New Roman"/>
          <w:b/>
          <w:bCs/>
          <w:sz w:val="24"/>
          <w:szCs w:val="24"/>
        </w:rPr>
        <w:t>| 9:30 a. m.</w:t>
      </w:r>
      <w:r w:rsidRPr="00C57CE0">
        <w:rPr>
          <w:rFonts w:ascii="Times New Roman" w:hAnsi="Times New Roman" w:cs="Times New Roman"/>
          <w:sz w:val="24"/>
          <w:szCs w:val="24"/>
        </w:rPr>
        <w:t xml:space="preserve"> </w:t>
      </w:r>
      <w:r w:rsidRPr="00C57CE0">
        <w:rPr>
          <w:rFonts w:ascii="Segoe UI Symbol" w:hAnsi="Segoe UI Symbol" w:cs="Segoe UI Symbol"/>
          <w:sz w:val="24"/>
          <w:szCs w:val="24"/>
        </w:rPr>
        <w:t>☐</w:t>
      </w:r>
      <w:r w:rsidRPr="00C57CE0">
        <w:rPr>
          <w:rFonts w:ascii="Times New Roman" w:hAnsi="Times New Roman" w:cs="Times New Roman"/>
          <w:sz w:val="24"/>
          <w:szCs w:val="24"/>
        </w:rPr>
        <w:t xml:space="preserve"> | </w:t>
      </w:r>
      <w:r w:rsidRPr="00C57CE0">
        <w:rPr>
          <w:rFonts w:ascii="Times New Roman" w:hAnsi="Times New Roman" w:cs="Times New Roman"/>
          <w:b/>
          <w:bCs/>
          <w:sz w:val="24"/>
          <w:szCs w:val="24"/>
        </w:rPr>
        <w:t>11:15 a. m</w:t>
      </w:r>
      <w:r w:rsidRPr="00C57CE0">
        <w:rPr>
          <w:rFonts w:ascii="Times New Roman" w:hAnsi="Times New Roman" w:cs="Times New Roman"/>
          <w:sz w:val="24"/>
          <w:szCs w:val="24"/>
        </w:rPr>
        <w:t xml:space="preserve">. </w:t>
      </w:r>
      <w:r w:rsidRPr="00C57CE0">
        <w:rPr>
          <w:rFonts w:ascii="Segoe UI Symbol" w:hAnsi="Segoe UI Symbol" w:cs="Segoe UI Symbol"/>
          <w:sz w:val="24"/>
          <w:szCs w:val="24"/>
        </w:rPr>
        <w:t>☐</w:t>
      </w:r>
      <w:r w:rsidRPr="00C57CE0">
        <w:rPr>
          <w:rFonts w:ascii="Times New Roman" w:hAnsi="Times New Roman" w:cs="Times New Roman"/>
          <w:sz w:val="24"/>
          <w:szCs w:val="24"/>
        </w:rPr>
        <w:t xml:space="preserve"> |</w:t>
      </w:r>
      <w:r w:rsidR="00C57CE0" w:rsidRPr="00C57CE0">
        <w:rPr>
          <w:rFonts w:ascii="Times New Roman" w:hAnsi="Times New Roman" w:cs="Times New Roman"/>
          <w:b/>
          <w:bCs/>
          <w:sz w:val="24"/>
          <w:szCs w:val="24"/>
        </w:rPr>
        <w:t>1:15 p. m</w:t>
      </w:r>
      <w:r w:rsidR="00C57CE0">
        <w:rPr>
          <w:rFonts w:ascii="Times New Roman" w:hAnsi="Times New Roman" w:cs="Times New Roman"/>
          <w:sz w:val="24"/>
          <w:szCs w:val="24"/>
        </w:rPr>
        <w:t xml:space="preserve"> </w:t>
      </w:r>
      <w:r w:rsidR="00C57CE0" w:rsidRPr="00C57CE0">
        <w:rPr>
          <w:rFonts w:ascii="Segoe UI Symbol" w:hAnsi="Segoe UI Symbol" w:cs="Segoe UI Symbol"/>
          <w:sz w:val="24"/>
          <w:szCs w:val="24"/>
        </w:rPr>
        <w:t>☐</w:t>
      </w:r>
      <w:r w:rsidR="00C57CE0">
        <w:rPr>
          <w:rFonts w:ascii="Times New Roman" w:hAnsi="Times New Roman" w:cs="Times New Roman"/>
          <w:sz w:val="24"/>
          <w:szCs w:val="24"/>
        </w:rPr>
        <w:t xml:space="preserve"> </w:t>
      </w:r>
      <w:r w:rsidRPr="00C57CE0">
        <w:rPr>
          <w:rFonts w:ascii="Times New Roman" w:hAnsi="Times New Roman" w:cs="Times New Roman"/>
          <w:b/>
          <w:bCs/>
          <w:sz w:val="24"/>
          <w:szCs w:val="24"/>
        </w:rPr>
        <w:t>5:30PM</w:t>
      </w:r>
      <w:r w:rsidRPr="00C57CE0">
        <w:rPr>
          <w:rFonts w:ascii="Times New Roman" w:hAnsi="Times New Roman" w:cs="Times New Roman"/>
          <w:sz w:val="24"/>
          <w:szCs w:val="24"/>
        </w:rPr>
        <w:t xml:space="preserve"> </w:t>
      </w:r>
      <w:r w:rsidRPr="00C57CE0">
        <w:rPr>
          <w:rFonts w:ascii="Segoe UI Symbol" w:hAnsi="Segoe UI Symbol" w:cs="Segoe UI Symbol"/>
          <w:sz w:val="24"/>
          <w:szCs w:val="24"/>
        </w:rPr>
        <w:t>☐</w:t>
      </w:r>
    </w:p>
    <w:p w14:paraId="0F38193C" w14:textId="77777777" w:rsidR="000C6A69" w:rsidRPr="00C60378" w:rsidRDefault="000C6A69" w:rsidP="000C6A69">
      <w:pPr>
        <w:spacing w:after="0" w:line="240" w:lineRule="auto"/>
        <w:rPr>
          <w:rFonts w:ascii="Times New Roman" w:hAnsi="Times New Roman" w:cs="Times New Roman"/>
          <w:sz w:val="10"/>
          <w:szCs w:val="10"/>
        </w:rPr>
      </w:pPr>
    </w:p>
    <w:p w14:paraId="2E468289" w14:textId="0D869292" w:rsidR="000C6A69" w:rsidRPr="00C57CE0" w:rsidRDefault="000C6A69" w:rsidP="000C6A69">
      <w:pPr>
        <w:spacing w:after="0" w:line="240" w:lineRule="auto"/>
        <w:rPr>
          <w:rFonts w:ascii="Times New Roman" w:hAnsi="Times New Roman" w:cs="Times New Roman"/>
          <w:sz w:val="24"/>
          <w:szCs w:val="24"/>
        </w:rPr>
      </w:pPr>
      <w:r w:rsidRPr="00C57CE0">
        <w:rPr>
          <w:rFonts w:ascii="Times New Roman" w:hAnsi="Times New Roman" w:cs="Times New Roman"/>
          <w:sz w:val="24"/>
          <w:szCs w:val="24"/>
        </w:rPr>
        <w:t>Mis padres y yo estamos de acuerdo en que es un honor servir en el Santo Altar de Dios. Me doy cuenta de que mi función es realzar la belleza y solemnidad de la Misa. Por lo tanto, es esencial que todo transcurra sin problemas. Además, mis padres y yo estamos de acuerdo en lo siguiente:</w:t>
      </w:r>
    </w:p>
    <w:p w14:paraId="4920A273" w14:textId="7EB1B46E" w:rsidR="000C6A69" w:rsidRPr="00C57CE0" w:rsidRDefault="000C6A69" w:rsidP="00C37EE5">
      <w:pPr>
        <w:spacing w:after="0" w:line="240" w:lineRule="auto"/>
        <w:ind w:firstLine="720"/>
        <w:rPr>
          <w:rFonts w:ascii="Times New Roman" w:hAnsi="Times New Roman" w:cs="Times New Roman"/>
          <w:sz w:val="24"/>
          <w:szCs w:val="24"/>
        </w:rPr>
      </w:pPr>
      <w:r w:rsidRPr="00C57CE0">
        <w:rPr>
          <w:rFonts w:ascii="Times New Roman" w:hAnsi="Times New Roman" w:cs="Times New Roman"/>
          <w:sz w:val="24"/>
          <w:szCs w:val="24"/>
        </w:rPr>
        <w:t>† Acepto servir en mi día programado y llegar al menos 15 minutos antes de la Misa.</w:t>
      </w:r>
    </w:p>
    <w:p w14:paraId="4F37F1BD" w14:textId="0263C9CD" w:rsidR="000C6A69" w:rsidRPr="00C57CE0" w:rsidRDefault="000C6A69" w:rsidP="00C37EE5">
      <w:pPr>
        <w:spacing w:after="0" w:line="240" w:lineRule="auto"/>
        <w:ind w:left="720"/>
        <w:rPr>
          <w:rFonts w:ascii="Times New Roman" w:hAnsi="Times New Roman" w:cs="Times New Roman"/>
          <w:sz w:val="24"/>
          <w:szCs w:val="24"/>
        </w:rPr>
      </w:pPr>
      <w:r w:rsidRPr="00C57CE0">
        <w:rPr>
          <w:rFonts w:ascii="Times New Roman" w:hAnsi="Times New Roman" w:cs="Times New Roman"/>
          <w:sz w:val="24"/>
          <w:szCs w:val="24"/>
        </w:rPr>
        <w:t>† Acepto que la Misa es una ocasión hermosa y especial y sé que debo demostrarlo por la forma en que vengo a servir. Acepto usar pantalones oscuros y zapatos de vestir oscuros cuando esté programado para servir.</w:t>
      </w:r>
    </w:p>
    <w:p w14:paraId="3041BE98" w14:textId="77777777" w:rsidR="000C6A69" w:rsidRDefault="000C6A69" w:rsidP="00C57CE0">
      <w:pPr>
        <w:spacing w:after="0" w:line="240" w:lineRule="auto"/>
        <w:ind w:firstLine="720"/>
        <w:rPr>
          <w:rFonts w:ascii="Times New Roman" w:hAnsi="Times New Roman" w:cs="Times New Roman"/>
          <w:sz w:val="24"/>
          <w:szCs w:val="24"/>
        </w:rPr>
      </w:pPr>
      <w:r w:rsidRPr="00C57CE0">
        <w:rPr>
          <w:rFonts w:ascii="Times New Roman" w:hAnsi="Times New Roman" w:cs="Times New Roman"/>
          <w:sz w:val="24"/>
          <w:szCs w:val="24"/>
        </w:rPr>
        <w:t>† Acepto que es mi responsabilidad conseguir un sustituto si no puedo servir en mi día programado.</w:t>
      </w:r>
    </w:p>
    <w:p w14:paraId="6539AC60" w14:textId="77777777" w:rsidR="000C6A69" w:rsidRPr="00C57CE0" w:rsidRDefault="000C6A69" w:rsidP="000C6A69">
      <w:pPr>
        <w:spacing w:after="0" w:line="240" w:lineRule="auto"/>
        <w:rPr>
          <w:rFonts w:ascii="Times New Roman" w:hAnsi="Times New Roman" w:cs="Times New Roman"/>
          <w:sz w:val="24"/>
          <w:szCs w:val="24"/>
        </w:rPr>
      </w:pPr>
    </w:p>
    <w:tbl>
      <w:tblPr>
        <w:tblStyle w:val="TableGrid"/>
        <w:tblW w:w="9604" w:type="dxa"/>
        <w:jc w:val="center"/>
        <w:tblLook w:val="04A0" w:firstRow="1" w:lastRow="0" w:firstColumn="1" w:lastColumn="0" w:noHBand="0" w:noVBand="1"/>
      </w:tblPr>
      <w:tblGrid>
        <w:gridCol w:w="9604"/>
      </w:tblGrid>
      <w:tr w:rsidR="00C57CE0" w:rsidRPr="00C57CE0" w14:paraId="01B664D3" w14:textId="77777777" w:rsidTr="00C60378">
        <w:trPr>
          <w:trHeight w:val="372"/>
          <w:jc w:val="center"/>
        </w:trPr>
        <w:tc>
          <w:tcPr>
            <w:tcW w:w="9604" w:type="dxa"/>
          </w:tcPr>
          <w:p w14:paraId="3731848A" w14:textId="77777777" w:rsidR="00C57CE0" w:rsidRPr="00C57CE0" w:rsidRDefault="00C57CE0" w:rsidP="00C2278D">
            <w:pPr>
              <w:rPr>
                <w:rFonts w:ascii="Times New Roman" w:hAnsi="Times New Roman" w:cs="Times New Roman"/>
                <w:sz w:val="24"/>
                <w:szCs w:val="24"/>
              </w:rPr>
            </w:pPr>
            <w:r w:rsidRPr="00C57CE0">
              <w:rPr>
                <w:rFonts w:ascii="Times New Roman" w:hAnsi="Times New Roman" w:cs="Times New Roman"/>
                <w:sz w:val="24"/>
                <w:szCs w:val="24"/>
              </w:rPr>
              <w:t>Escriba su nombre a continuación</w:t>
            </w:r>
          </w:p>
        </w:tc>
      </w:tr>
      <w:tr w:rsidR="00C57CE0" w:rsidRPr="00C57CE0" w14:paraId="286BE82B" w14:textId="77777777" w:rsidTr="00C60378">
        <w:trPr>
          <w:trHeight w:val="372"/>
          <w:jc w:val="center"/>
        </w:trPr>
        <w:tc>
          <w:tcPr>
            <w:tcW w:w="9604" w:type="dxa"/>
          </w:tcPr>
          <w:p w14:paraId="4D469917" w14:textId="77777777" w:rsidR="00C57CE0" w:rsidRPr="00C57CE0" w:rsidRDefault="00C57CE0" w:rsidP="00A12E02">
            <w:pPr>
              <w:rPr>
                <w:rFonts w:ascii="Times New Roman" w:hAnsi="Times New Roman" w:cs="Times New Roman"/>
                <w:sz w:val="24"/>
                <w:szCs w:val="24"/>
              </w:rPr>
            </w:pPr>
          </w:p>
        </w:tc>
      </w:tr>
      <w:tr w:rsidR="00C57CE0" w:rsidRPr="00C57CE0" w14:paraId="491F3743" w14:textId="77777777" w:rsidTr="00C60378">
        <w:trPr>
          <w:trHeight w:val="372"/>
          <w:jc w:val="center"/>
        </w:trPr>
        <w:tc>
          <w:tcPr>
            <w:tcW w:w="9604" w:type="dxa"/>
          </w:tcPr>
          <w:p w14:paraId="4EB677D0" w14:textId="77777777" w:rsidR="00C57CE0" w:rsidRPr="00C57CE0" w:rsidRDefault="00C57CE0" w:rsidP="00A12E02">
            <w:pPr>
              <w:rPr>
                <w:rFonts w:ascii="Times New Roman" w:hAnsi="Times New Roman" w:cs="Times New Roman"/>
                <w:sz w:val="24"/>
                <w:szCs w:val="24"/>
              </w:rPr>
            </w:pPr>
            <w:r w:rsidRPr="00C57CE0">
              <w:rPr>
                <w:rFonts w:ascii="Times New Roman" w:hAnsi="Times New Roman" w:cs="Times New Roman"/>
                <w:sz w:val="24"/>
                <w:szCs w:val="24"/>
              </w:rPr>
              <w:t>Firma del monaguillo</w:t>
            </w:r>
          </w:p>
        </w:tc>
      </w:tr>
      <w:tr w:rsidR="00C57CE0" w:rsidRPr="00C57CE0" w14:paraId="5434B215" w14:textId="77777777" w:rsidTr="00C60378">
        <w:trPr>
          <w:trHeight w:val="372"/>
          <w:jc w:val="center"/>
        </w:trPr>
        <w:tc>
          <w:tcPr>
            <w:tcW w:w="9604" w:type="dxa"/>
          </w:tcPr>
          <w:p w14:paraId="4D97D0DE" w14:textId="77777777" w:rsidR="00C57CE0" w:rsidRPr="00C57CE0" w:rsidRDefault="00C57CE0" w:rsidP="00A12E02">
            <w:pPr>
              <w:rPr>
                <w:rFonts w:ascii="Times New Roman" w:hAnsi="Times New Roman" w:cs="Times New Roman"/>
                <w:sz w:val="24"/>
                <w:szCs w:val="24"/>
              </w:rPr>
            </w:pPr>
          </w:p>
        </w:tc>
      </w:tr>
      <w:tr w:rsidR="00C57CE0" w:rsidRPr="00C57CE0" w14:paraId="257AB0C6" w14:textId="77777777" w:rsidTr="00C60378">
        <w:trPr>
          <w:trHeight w:val="372"/>
          <w:jc w:val="center"/>
        </w:trPr>
        <w:tc>
          <w:tcPr>
            <w:tcW w:w="9604" w:type="dxa"/>
          </w:tcPr>
          <w:p w14:paraId="04A0BCE1" w14:textId="77777777" w:rsidR="00C57CE0" w:rsidRPr="00C57CE0" w:rsidRDefault="00C57CE0" w:rsidP="00A12E02">
            <w:pPr>
              <w:rPr>
                <w:rFonts w:ascii="Times New Roman" w:hAnsi="Times New Roman" w:cs="Times New Roman"/>
                <w:sz w:val="24"/>
                <w:szCs w:val="24"/>
              </w:rPr>
            </w:pPr>
            <w:r w:rsidRPr="00C57CE0">
              <w:rPr>
                <w:rFonts w:ascii="Times New Roman" w:hAnsi="Times New Roman" w:cs="Times New Roman"/>
                <w:sz w:val="24"/>
                <w:szCs w:val="24"/>
              </w:rPr>
              <w:t>Firma del padre</w:t>
            </w:r>
          </w:p>
        </w:tc>
      </w:tr>
    </w:tbl>
    <w:p w14:paraId="47BCD3AD" w14:textId="77777777" w:rsidR="000C6A69" w:rsidRPr="00C57CE0" w:rsidRDefault="000C6A69" w:rsidP="000C6A69">
      <w:pPr>
        <w:spacing w:after="0" w:line="240" w:lineRule="auto"/>
        <w:rPr>
          <w:rFonts w:ascii="Times New Roman" w:hAnsi="Times New Roman" w:cs="Times New Roman"/>
          <w:sz w:val="24"/>
          <w:szCs w:val="24"/>
        </w:rPr>
      </w:pPr>
    </w:p>
    <w:p w14:paraId="27F1ED0A" w14:textId="0012955E" w:rsidR="000C6A69" w:rsidRDefault="000C6A69" w:rsidP="000C6A69">
      <w:pPr>
        <w:spacing w:after="0" w:line="240" w:lineRule="auto"/>
        <w:rPr>
          <w:rFonts w:ascii="Times New Roman" w:hAnsi="Times New Roman" w:cs="Times New Roman"/>
          <w:sz w:val="24"/>
          <w:szCs w:val="24"/>
        </w:rPr>
      </w:pPr>
      <w:r w:rsidRPr="00C57CE0">
        <w:rPr>
          <w:rFonts w:ascii="Times New Roman" w:hAnsi="Times New Roman" w:cs="Times New Roman"/>
          <w:sz w:val="24"/>
          <w:szCs w:val="24"/>
        </w:rPr>
        <w:t xml:space="preserve">(Envíe el formulario completo por correo electrónico a </w:t>
      </w:r>
      <w:hyperlink r:id="rId5" w:history="1">
        <w:r w:rsidR="00F21308" w:rsidRPr="00D10695">
          <w:rPr>
            <w:rStyle w:val="Hyperlink"/>
            <w:rFonts w:ascii="Times New Roman" w:hAnsi="Times New Roman" w:cs="Times New Roman"/>
            <w:sz w:val="24"/>
            <w:szCs w:val="24"/>
          </w:rPr>
          <w:t>mfl@sacredheartwinchester.org</w:t>
        </w:r>
      </w:hyperlink>
      <w:r w:rsidRPr="00C57CE0">
        <w:rPr>
          <w:rFonts w:ascii="Times New Roman" w:hAnsi="Times New Roman" w:cs="Times New Roman"/>
          <w:sz w:val="24"/>
          <w:szCs w:val="24"/>
        </w:rPr>
        <w:t>)</w:t>
      </w:r>
    </w:p>
    <w:p w14:paraId="6B341967" w14:textId="77777777" w:rsidR="00C60378" w:rsidRDefault="00C60378" w:rsidP="00F21308">
      <w:pPr>
        <w:spacing w:after="0" w:line="240" w:lineRule="auto"/>
        <w:rPr>
          <w:rFonts w:ascii="Times New Roman" w:hAnsi="Times New Roman" w:cs="Times New Roman"/>
          <w:b/>
          <w:bCs/>
        </w:rPr>
      </w:pPr>
    </w:p>
    <w:p w14:paraId="3BBBD00F" w14:textId="3AF52FB5" w:rsidR="00F21308" w:rsidRPr="00F21308" w:rsidRDefault="00F21308" w:rsidP="00C60378">
      <w:pPr>
        <w:spacing w:after="0" w:line="240" w:lineRule="auto"/>
        <w:jc w:val="center"/>
        <w:rPr>
          <w:rFonts w:ascii="Times New Roman" w:hAnsi="Times New Roman" w:cs="Times New Roman"/>
          <w:b/>
          <w:bCs/>
        </w:rPr>
      </w:pPr>
      <w:r w:rsidRPr="00F21308">
        <w:rPr>
          <w:rFonts w:ascii="Times New Roman" w:hAnsi="Times New Roman" w:cs="Times New Roman"/>
          <w:b/>
          <w:bCs/>
        </w:rPr>
        <w:t>Cómo convertirse en monaguillo</w:t>
      </w:r>
    </w:p>
    <w:p w14:paraId="016BFD1E" w14:textId="77777777" w:rsidR="009844F6" w:rsidRDefault="00F21308" w:rsidP="00F21308">
      <w:pPr>
        <w:spacing w:after="0" w:line="240" w:lineRule="auto"/>
        <w:rPr>
          <w:rFonts w:ascii="Times New Roman" w:hAnsi="Times New Roman" w:cs="Times New Roman"/>
        </w:rPr>
      </w:pPr>
      <w:r w:rsidRPr="00F21308">
        <w:rPr>
          <w:rFonts w:ascii="Times New Roman" w:hAnsi="Times New Roman" w:cs="Times New Roman"/>
        </w:rPr>
        <w:t>La edad de inicio de los monaguillos (7-18) depende de haber recibido su primera comunión. Los deberes de los monaguillos incluyen servir los domingos, días festivos, novenas y ocasiones especiales como bodas y funerales. Cada segundo sábado del mes, de 10 a 11 a. m., se lleva a cabo una capacitación en la iglesia y se invita a todos los monaguillos que están sirviendo actualmente y a los nuevos. El Sagrado Corazón de Jesús requiere que cada monaguillo asista al menos a 3 capacitaciones por año.</w:t>
      </w:r>
      <w:r>
        <w:rPr>
          <w:rFonts w:ascii="Times New Roman" w:hAnsi="Times New Roman" w:cs="Times New Roman"/>
        </w:rPr>
        <w:t xml:space="preserve"> </w:t>
      </w:r>
    </w:p>
    <w:p w14:paraId="4E40BE14" w14:textId="4E612F9A" w:rsidR="00F21308" w:rsidRPr="009844F6" w:rsidRDefault="00F21308" w:rsidP="00F21308">
      <w:pPr>
        <w:spacing w:after="0" w:line="240" w:lineRule="auto"/>
        <w:rPr>
          <w:rFonts w:ascii="Times New Roman" w:hAnsi="Times New Roman" w:cs="Times New Roman"/>
          <w:b/>
          <w:bCs/>
        </w:rPr>
      </w:pPr>
      <w:r w:rsidRPr="009844F6">
        <w:rPr>
          <w:rFonts w:ascii="Times New Roman" w:hAnsi="Times New Roman" w:cs="Times New Roman"/>
          <w:b/>
          <w:bCs/>
        </w:rPr>
        <w:t>Información de contacto</w:t>
      </w:r>
    </w:p>
    <w:p w14:paraId="7E044F94" w14:textId="2456367C" w:rsidR="00F21308" w:rsidRPr="00F21308" w:rsidRDefault="00F21308" w:rsidP="00F21308">
      <w:pPr>
        <w:spacing w:after="0" w:line="240" w:lineRule="auto"/>
        <w:rPr>
          <w:rFonts w:ascii="Times New Roman" w:hAnsi="Times New Roman" w:cs="Times New Roman"/>
        </w:rPr>
      </w:pPr>
      <w:r w:rsidRPr="00F21308">
        <w:rPr>
          <w:rFonts w:ascii="Times New Roman" w:hAnsi="Times New Roman" w:cs="Times New Roman"/>
        </w:rPr>
        <w:t>Comuníquese con el coordinador de monaguillos</w:t>
      </w:r>
      <w:r w:rsidR="009844F6" w:rsidRPr="009844F6">
        <w:rPr>
          <w:rFonts w:ascii="Times New Roman" w:hAnsi="Times New Roman" w:cs="Times New Roman"/>
          <w:b/>
          <w:bCs/>
        </w:rPr>
        <w:t>, Joseph Herter</w:t>
      </w:r>
      <w:r w:rsidR="009844F6">
        <w:rPr>
          <w:rFonts w:ascii="Times New Roman" w:hAnsi="Times New Roman" w:cs="Times New Roman"/>
        </w:rPr>
        <w:t>,</w:t>
      </w:r>
      <w:r w:rsidRPr="00F21308">
        <w:rPr>
          <w:rFonts w:ascii="Times New Roman" w:hAnsi="Times New Roman" w:cs="Times New Roman"/>
        </w:rPr>
        <w:t xml:space="preserve"> para obtener más información sobre las próximas capacitaciones y los horarios</w:t>
      </w:r>
      <w:r>
        <w:rPr>
          <w:rFonts w:ascii="Times New Roman" w:hAnsi="Times New Roman" w:cs="Times New Roman"/>
        </w:rPr>
        <w:t xml:space="preserve"> </w:t>
      </w:r>
      <w:r w:rsidRPr="00F21308">
        <w:rPr>
          <w:rFonts w:ascii="Times New Roman" w:hAnsi="Times New Roman" w:cs="Times New Roman"/>
        </w:rPr>
        <w:t>(540) 532-4103 y mfl@sacredheartwinchester.org</w:t>
      </w:r>
    </w:p>
    <w:p w14:paraId="066DDC8D" w14:textId="77777777" w:rsidR="00F21308" w:rsidRPr="00F21308" w:rsidRDefault="00F21308" w:rsidP="00F21308">
      <w:pPr>
        <w:spacing w:after="0" w:line="240" w:lineRule="auto"/>
        <w:rPr>
          <w:rFonts w:ascii="Times New Roman" w:hAnsi="Times New Roman" w:cs="Times New Roman"/>
          <w:sz w:val="24"/>
          <w:szCs w:val="24"/>
        </w:rPr>
      </w:pPr>
      <w:r w:rsidRPr="00F21308">
        <w:rPr>
          <w:rFonts w:ascii="Times New Roman" w:hAnsi="Times New Roman" w:cs="Times New Roman"/>
          <w:sz w:val="24"/>
          <w:szCs w:val="24"/>
        </w:rPr>
        <w:t>Descargue y complete este formulario y envíelo a mfl@sacredheartwinchester.org</w:t>
      </w:r>
    </w:p>
    <w:p w14:paraId="6FED9563" w14:textId="3FB2C365" w:rsidR="00F21308" w:rsidRPr="00C57CE0" w:rsidRDefault="00F21308" w:rsidP="00F21308">
      <w:pPr>
        <w:spacing w:after="0" w:line="240" w:lineRule="auto"/>
        <w:rPr>
          <w:rFonts w:ascii="Times New Roman" w:hAnsi="Times New Roman" w:cs="Times New Roman"/>
          <w:sz w:val="24"/>
          <w:szCs w:val="24"/>
        </w:rPr>
      </w:pPr>
      <w:r w:rsidRPr="00F21308">
        <w:rPr>
          <w:rFonts w:ascii="Times New Roman" w:hAnsi="Times New Roman" w:cs="Times New Roman"/>
          <w:sz w:val="24"/>
          <w:szCs w:val="24"/>
        </w:rPr>
        <w:t>Formulario de inscripción de monaguillos</w:t>
      </w:r>
    </w:p>
    <w:sectPr w:rsidR="00F21308" w:rsidRPr="00C57CE0" w:rsidSect="003226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1E89"/>
    <w:multiLevelType w:val="hybridMultilevel"/>
    <w:tmpl w:val="11ECEA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550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265C"/>
    <w:rsid w:val="000C6A69"/>
    <w:rsid w:val="0032265C"/>
    <w:rsid w:val="00847A45"/>
    <w:rsid w:val="00893981"/>
    <w:rsid w:val="009844F6"/>
    <w:rsid w:val="00B66896"/>
    <w:rsid w:val="00B96117"/>
    <w:rsid w:val="00C2278D"/>
    <w:rsid w:val="00C37EE5"/>
    <w:rsid w:val="00C57CE0"/>
    <w:rsid w:val="00C60378"/>
    <w:rsid w:val="00F21308"/>
    <w:rsid w:val="00FB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A660"/>
  <w15:chartTrackingRefBased/>
  <w15:docId w15:val="{7E198E6F-C5ED-47E1-ACA8-F674D123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32265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2265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2265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2265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2265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226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6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6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6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9611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32265C"/>
    <w:rPr>
      <w:rFonts w:asciiTheme="majorHAnsi" w:eastAsiaTheme="majorEastAsia" w:hAnsiTheme="majorHAnsi" w:cstheme="majorBidi"/>
      <w:color w:val="365F91" w:themeColor="accent1" w:themeShade="BF"/>
      <w:sz w:val="40"/>
      <w:szCs w:val="40"/>
      <w:lang w:val="es-ES_tradnl"/>
    </w:rPr>
  </w:style>
  <w:style w:type="character" w:customStyle="1" w:styleId="Heading2Char">
    <w:name w:val="Heading 2 Char"/>
    <w:basedOn w:val="DefaultParagraphFont"/>
    <w:link w:val="Heading2"/>
    <w:uiPriority w:val="9"/>
    <w:semiHidden/>
    <w:rsid w:val="0032265C"/>
    <w:rPr>
      <w:rFonts w:asciiTheme="majorHAnsi" w:eastAsiaTheme="majorEastAsia" w:hAnsiTheme="majorHAnsi" w:cstheme="majorBidi"/>
      <w:color w:val="365F91" w:themeColor="accent1" w:themeShade="BF"/>
      <w:sz w:val="32"/>
      <w:szCs w:val="32"/>
      <w:lang w:val="es-ES_tradnl"/>
    </w:rPr>
  </w:style>
  <w:style w:type="character" w:customStyle="1" w:styleId="Heading3Char">
    <w:name w:val="Heading 3 Char"/>
    <w:basedOn w:val="DefaultParagraphFont"/>
    <w:link w:val="Heading3"/>
    <w:uiPriority w:val="9"/>
    <w:semiHidden/>
    <w:rsid w:val="0032265C"/>
    <w:rPr>
      <w:rFonts w:eastAsiaTheme="majorEastAsia" w:cstheme="majorBidi"/>
      <w:color w:val="365F91" w:themeColor="accent1" w:themeShade="BF"/>
      <w:sz w:val="28"/>
      <w:szCs w:val="28"/>
      <w:lang w:val="es-ES_tradnl"/>
    </w:rPr>
  </w:style>
  <w:style w:type="character" w:customStyle="1" w:styleId="Heading4Char">
    <w:name w:val="Heading 4 Char"/>
    <w:basedOn w:val="DefaultParagraphFont"/>
    <w:link w:val="Heading4"/>
    <w:uiPriority w:val="9"/>
    <w:semiHidden/>
    <w:rsid w:val="0032265C"/>
    <w:rPr>
      <w:rFonts w:eastAsiaTheme="majorEastAsia" w:cstheme="majorBidi"/>
      <w:i/>
      <w:iCs/>
      <w:color w:val="365F91" w:themeColor="accent1" w:themeShade="BF"/>
      <w:lang w:val="es-ES_tradnl"/>
    </w:rPr>
  </w:style>
  <w:style w:type="character" w:customStyle="1" w:styleId="Heading5Char">
    <w:name w:val="Heading 5 Char"/>
    <w:basedOn w:val="DefaultParagraphFont"/>
    <w:link w:val="Heading5"/>
    <w:uiPriority w:val="9"/>
    <w:semiHidden/>
    <w:rsid w:val="0032265C"/>
    <w:rPr>
      <w:rFonts w:eastAsiaTheme="majorEastAsia" w:cstheme="majorBidi"/>
      <w:color w:val="365F91" w:themeColor="accent1" w:themeShade="BF"/>
      <w:lang w:val="es-ES_tradnl"/>
    </w:rPr>
  </w:style>
  <w:style w:type="character" w:customStyle="1" w:styleId="Heading6Char">
    <w:name w:val="Heading 6 Char"/>
    <w:basedOn w:val="DefaultParagraphFont"/>
    <w:link w:val="Heading6"/>
    <w:uiPriority w:val="9"/>
    <w:semiHidden/>
    <w:rsid w:val="0032265C"/>
    <w:rPr>
      <w:rFonts w:eastAsiaTheme="majorEastAsia" w:cstheme="majorBidi"/>
      <w:i/>
      <w:iCs/>
      <w:color w:val="595959" w:themeColor="text1" w:themeTint="A6"/>
      <w:lang w:val="es-ES_tradnl"/>
    </w:rPr>
  </w:style>
  <w:style w:type="character" w:customStyle="1" w:styleId="Heading7Char">
    <w:name w:val="Heading 7 Char"/>
    <w:basedOn w:val="DefaultParagraphFont"/>
    <w:link w:val="Heading7"/>
    <w:uiPriority w:val="9"/>
    <w:semiHidden/>
    <w:rsid w:val="0032265C"/>
    <w:rPr>
      <w:rFonts w:eastAsiaTheme="majorEastAsia" w:cstheme="majorBidi"/>
      <w:color w:val="595959" w:themeColor="text1" w:themeTint="A6"/>
      <w:lang w:val="es-ES_tradnl"/>
    </w:rPr>
  </w:style>
  <w:style w:type="character" w:customStyle="1" w:styleId="Heading8Char">
    <w:name w:val="Heading 8 Char"/>
    <w:basedOn w:val="DefaultParagraphFont"/>
    <w:link w:val="Heading8"/>
    <w:uiPriority w:val="9"/>
    <w:semiHidden/>
    <w:rsid w:val="0032265C"/>
    <w:rPr>
      <w:rFonts w:eastAsiaTheme="majorEastAsia" w:cstheme="majorBidi"/>
      <w:i/>
      <w:iCs/>
      <w:color w:val="272727" w:themeColor="text1" w:themeTint="D8"/>
      <w:lang w:val="es-ES_tradnl"/>
    </w:rPr>
  </w:style>
  <w:style w:type="character" w:customStyle="1" w:styleId="Heading9Char">
    <w:name w:val="Heading 9 Char"/>
    <w:basedOn w:val="DefaultParagraphFont"/>
    <w:link w:val="Heading9"/>
    <w:uiPriority w:val="9"/>
    <w:semiHidden/>
    <w:rsid w:val="0032265C"/>
    <w:rPr>
      <w:rFonts w:eastAsiaTheme="majorEastAsia" w:cstheme="majorBidi"/>
      <w:color w:val="272727" w:themeColor="text1" w:themeTint="D8"/>
      <w:lang w:val="es-ES_tradnl"/>
    </w:rPr>
  </w:style>
  <w:style w:type="paragraph" w:styleId="Title">
    <w:name w:val="Title"/>
    <w:basedOn w:val="Normal"/>
    <w:next w:val="Normal"/>
    <w:link w:val="TitleChar"/>
    <w:uiPriority w:val="10"/>
    <w:qFormat/>
    <w:rsid w:val="00322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65C"/>
    <w:rPr>
      <w:rFonts w:asciiTheme="majorHAnsi" w:eastAsiaTheme="majorEastAsia" w:hAnsiTheme="majorHAnsi" w:cstheme="majorBidi"/>
      <w:spacing w:val="-10"/>
      <w:kern w:val="28"/>
      <w:sz w:val="56"/>
      <w:szCs w:val="56"/>
      <w:lang w:val="es-ES_tradnl"/>
    </w:rPr>
  </w:style>
  <w:style w:type="paragraph" w:styleId="Subtitle">
    <w:name w:val="Subtitle"/>
    <w:basedOn w:val="Normal"/>
    <w:next w:val="Normal"/>
    <w:link w:val="SubtitleChar"/>
    <w:uiPriority w:val="11"/>
    <w:qFormat/>
    <w:rsid w:val="003226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65C"/>
    <w:rPr>
      <w:rFonts w:eastAsiaTheme="majorEastAsia" w:cstheme="majorBidi"/>
      <w:color w:val="595959" w:themeColor="text1" w:themeTint="A6"/>
      <w:spacing w:val="15"/>
      <w:sz w:val="28"/>
      <w:szCs w:val="28"/>
      <w:lang w:val="es-ES_tradnl"/>
    </w:rPr>
  </w:style>
  <w:style w:type="paragraph" w:styleId="Quote">
    <w:name w:val="Quote"/>
    <w:basedOn w:val="Normal"/>
    <w:next w:val="Normal"/>
    <w:link w:val="QuoteChar"/>
    <w:uiPriority w:val="29"/>
    <w:qFormat/>
    <w:rsid w:val="003226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265C"/>
    <w:rPr>
      <w:i/>
      <w:iCs/>
      <w:color w:val="404040" w:themeColor="text1" w:themeTint="BF"/>
      <w:lang w:val="es-ES_tradnl"/>
    </w:rPr>
  </w:style>
  <w:style w:type="paragraph" w:styleId="ListParagraph">
    <w:name w:val="List Paragraph"/>
    <w:basedOn w:val="Normal"/>
    <w:uiPriority w:val="34"/>
    <w:qFormat/>
    <w:rsid w:val="0032265C"/>
    <w:pPr>
      <w:ind w:left="720"/>
      <w:contextualSpacing/>
    </w:pPr>
  </w:style>
  <w:style w:type="character" w:styleId="IntenseEmphasis">
    <w:name w:val="Intense Emphasis"/>
    <w:basedOn w:val="DefaultParagraphFont"/>
    <w:uiPriority w:val="21"/>
    <w:qFormat/>
    <w:rsid w:val="0032265C"/>
    <w:rPr>
      <w:i/>
      <w:iCs/>
      <w:color w:val="365F91" w:themeColor="accent1" w:themeShade="BF"/>
    </w:rPr>
  </w:style>
  <w:style w:type="paragraph" w:styleId="IntenseQuote">
    <w:name w:val="Intense Quote"/>
    <w:basedOn w:val="Normal"/>
    <w:next w:val="Normal"/>
    <w:link w:val="IntenseQuoteChar"/>
    <w:uiPriority w:val="30"/>
    <w:qFormat/>
    <w:rsid w:val="0032265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2265C"/>
    <w:rPr>
      <w:i/>
      <w:iCs/>
      <w:color w:val="365F91" w:themeColor="accent1" w:themeShade="BF"/>
      <w:lang w:val="es-ES_tradnl"/>
    </w:rPr>
  </w:style>
  <w:style w:type="character" w:styleId="IntenseReference">
    <w:name w:val="Intense Reference"/>
    <w:basedOn w:val="DefaultParagraphFont"/>
    <w:uiPriority w:val="32"/>
    <w:qFormat/>
    <w:rsid w:val="0032265C"/>
    <w:rPr>
      <w:b/>
      <w:bCs/>
      <w:smallCaps/>
      <w:color w:val="365F91" w:themeColor="accent1" w:themeShade="BF"/>
      <w:spacing w:val="5"/>
    </w:rPr>
  </w:style>
  <w:style w:type="table" w:styleId="TableGrid">
    <w:name w:val="Table Grid"/>
    <w:basedOn w:val="TableNormal"/>
    <w:uiPriority w:val="59"/>
    <w:rsid w:val="000C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1308"/>
    <w:rPr>
      <w:color w:val="0000FF" w:themeColor="hyperlink"/>
      <w:u w:val="single"/>
    </w:rPr>
  </w:style>
  <w:style w:type="character" w:styleId="UnresolvedMention">
    <w:name w:val="Unresolved Mention"/>
    <w:basedOn w:val="DefaultParagraphFont"/>
    <w:uiPriority w:val="99"/>
    <w:semiHidden/>
    <w:unhideWhenUsed/>
    <w:rsid w:val="00F21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fl@sacredheartwinchest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Fitzpatrick</dc:creator>
  <cp:keywords/>
  <dc:description/>
  <cp:lastModifiedBy>Ana Fitzpatrick</cp:lastModifiedBy>
  <cp:revision>1</cp:revision>
  <cp:lastPrinted>2025-01-28T18:54:00Z</cp:lastPrinted>
  <dcterms:created xsi:type="dcterms:W3CDTF">2025-01-28T18:12:00Z</dcterms:created>
  <dcterms:modified xsi:type="dcterms:W3CDTF">2025-01-28T19:39:00Z</dcterms:modified>
</cp:coreProperties>
</file>